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D0210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 เมษายน พ.ศ. 2564 เวลา 13.30 น.</w:t>
      </w:r>
    </w:p>
    <w:p w:rsidR="00787F31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87F31" w:rsidRPr="00787F31">
        <w:rPr>
          <w:rFonts w:ascii="BrowalliaUPC" w:hAnsi="BrowalliaUPC" w:cs="BrowalliaUPC"/>
          <w:b/>
          <w:bCs/>
          <w:sz w:val="32"/>
          <w:szCs w:val="32"/>
          <w:cs/>
        </w:rPr>
        <w:t xml:space="preserve">5 </w:t>
      </w:r>
      <w:bookmarkStart w:id="0" w:name="_GoBack"/>
      <w:r w:rsidR="00787F31" w:rsidRPr="00787F31">
        <w:rPr>
          <w:rFonts w:ascii="BrowalliaUPC" w:hAnsi="BrowalliaUPC" w:cs="BrowalliaUPC"/>
          <w:b/>
          <w:bCs/>
          <w:sz w:val="32"/>
          <w:szCs w:val="32"/>
          <w:cs/>
        </w:rPr>
        <w:t>รายงานการนำเข้าก๊าซธรรมชาติเหลว (</w:t>
      </w:r>
      <w:r w:rsidR="00787F31" w:rsidRPr="00787F31">
        <w:rPr>
          <w:rFonts w:ascii="BrowalliaUPC" w:hAnsi="BrowalliaUPC" w:cs="BrowalliaUPC"/>
          <w:b/>
          <w:bCs/>
          <w:sz w:val="32"/>
          <w:szCs w:val="32"/>
        </w:rPr>
        <w:t>LNG)</w:t>
      </w:r>
    </w:p>
    <w:bookmarkEnd w:id="0"/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sz w:val="32"/>
          <w:szCs w:val="32"/>
          <w:cs/>
        </w:rPr>
        <w:t>1. เมื่อวันที่ 28 มิถุนายน 2553 คณะกรรมการนโยบายพลังงานแห่งชาติ (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>.) ได้มีมติเห็นชอบหลักเกณฑ์การจัดหาก๊าซธรรมชาติเหลว (</w:t>
      </w:r>
      <w:r w:rsidRPr="00787F31">
        <w:rPr>
          <w:rFonts w:ascii="BrowalliaUPC" w:hAnsi="BrowalliaUPC" w:cs="BrowalliaUPC"/>
          <w:sz w:val="32"/>
          <w:szCs w:val="32"/>
        </w:rPr>
        <w:t xml:space="preserve">LNG)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ระยะสั้นและระยะยาว โดยให้บริษัท ปตท. จำกัด (มหาชน) (ปตท.) ดำเนินการจัดหา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โดยให้นำสัญญาซื้อขาย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ระยะยาวเสนอต่อ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เพื่อให้ความเห็นหลังจากการเจรจาสัญญามีข้อยุติ โดยหากมีความจำเป็นต้องนำเข้า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Spot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ให้ ปตท. ดำเนินการได้เอง โดยที่ราคา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ต้องไม่เกินราคาน้ำมันเตา 2%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ซัลเฟ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>อร์ (</w:t>
      </w:r>
      <w:r w:rsidRPr="00787F31">
        <w:rPr>
          <w:rFonts w:ascii="BrowalliaUPC" w:hAnsi="BrowalliaUPC" w:cs="BrowalliaUPC"/>
          <w:sz w:val="32"/>
          <w:szCs w:val="32"/>
        </w:rPr>
        <w:t xml:space="preserve">S) </w:t>
      </w:r>
      <w:r w:rsidRPr="00787F31">
        <w:rPr>
          <w:rFonts w:ascii="BrowalliaUPC" w:hAnsi="BrowalliaUPC" w:cs="BrowalliaUPC"/>
          <w:sz w:val="32"/>
          <w:szCs w:val="32"/>
          <w:cs/>
        </w:rPr>
        <w:t>ที่ประกาศโดยสำนักงานนโยบายและแผนพลังงาน (สนพ.) (ราคาประกาศหน้าโรงกลั่นรายเดือน) และในกรณี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 มอบหมาย สนพ. และสำนักงานคณะกรรมการกำกับกิจการพลังงาน (สำนักงาน กกพ.) เป็นผู้พิจารณาอนุมัติการจัดหาระยะสั้น โดยเมื่อ ปตท. มีการนำเข้า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Spot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และ/หรือสัญญาระยะสั้นแล้ว ให้ ปตท. นำเสนอผลการจัดหาต่อ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>. เพื่อทราบเป็นระยะ</w:t>
      </w: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sz w:val="32"/>
          <w:szCs w:val="32"/>
          <w:cs/>
        </w:rPr>
        <w:t xml:space="preserve">           2. เมื่อวันที่ 4 ตุลาคม 2555 และวันที่ 22 ตุลาคม 2555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ได้มีมติเห็นชอบสัญญาซื้อขาย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(สัญญา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SPA)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proofErr w:type="spellStart"/>
      <w:r w:rsidRPr="00787F31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87F31">
        <w:rPr>
          <w:rFonts w:ascii="BrowalliaUPC" w:hAnsi="BrowalliaUPC" w:cs="BrowalliaUPC"/>
          <w:sz w:val="32"/>
          <w:szCs w:val="32"/>
        </w:rPr>
        <w:t xml:space="preserve">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ในปริมาณ 2 ล้านตันต่อปี เป็นเวลา 20 ปี โดย ปตท. ได้ลงนามสัญญา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proofErr w:type="spellStart"/>
      <w:r w:rsidRPr="00787F31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87F31">
        <w:rPr>
          <w:rFonts w:ascii="BrowalliaUPC" w:hAnsi="BrowalliaUPC" w:cs="BrowalliaUPC"/>
          <w:sz w:val="32"/>
          <w:szCs w:val="32"/>
        </w:rPr>
        <w:t xml:space="preserve">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เมื่อวันที่ 7 ธันวาคม 2555 และเริ่มส่งมอบตั้งแต่เดือนมกราคม 2558 ต่อมา เมื่อวันที่ 26 กันยายน 2559 และวันที่ 11 ตุลาคม 2559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ได้มีมติเห็นชอบผลการเจรจาปรับลดราคา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ในสัญญา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Shell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BP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ในปริมาณรายละ 1 ล้านตันต่อปี เป็นเวลา 15 ปี และ 20 ปี ตามลำดับ โดย ปตท. ได้ลงนามสัญญา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Shell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เมื่อวันที่ 18 พฤศจิกายน 2559 และกับบริษัท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BP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เมื่อวันที่ 16 ธันวาคม 2559 โดยเริ่มส่งมอบตั้งแต่เดือนเมษายน 2560 จากนั้น เมื่อวันที่ 8 ธันวาคม 2559 และวันที่ 11 เมษายน 2560 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ได้มีมติเห็นชอบสัญญา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PETRONAS 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ในปริมาณ 1.2 ล้านตันต่อปี เป็นเวลา 15 ปี โดย ปตท. ได้ลงนามสัญญา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LNG SPA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PETRONAS LNG </w:t>
      </w:r>
      <w:r w:rsidRPr="00787F31">
        <w:rPr>
          <w:rFonts w:ascii="BrowalliaUPC" w:hAnsi="BrowalliaUPC" w:cs="BrowalliaUPC"/>
          <w:sz w:val="32"/>
          <w:szCs w:val="32"/>
          <w:cs/>
        </w:rPr>
        <w:t>เมื่อวันที่ 30 พฤษภาคม 2560 โดยเริ่มส่งมอบตั้งแต่เดือนกรกฎาคม 2560</w:t>
      </w: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3. ปี 2560 ถึงปี 2563 ปตท. นำเข้า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จากสัญญาระยะยาว 4 สัญญา ของบริษัท </w:t>
      </w:r>
      <w:proofErr w:type="spellStart"/>
      <w:r w:rsidRPr="00787F31">
        <w:rPr>
          <w:rFonts w:ascii="BrowalliaUPC" w:hAnsi="BrowalliaUPC" w:cs="BrowalliaUPC"/>
          <w:sz w:val="32"/>
          <w:szCs w:val="32"/>
        </w:rPr>
        <w:t>Qatargas</w:t>
      </w:r>
      <w:proofErr w:type="spellEnd"/>
      <w:r w:rsidRPr="00787F31">
        <w:rPr>
          <w:rFonts w:ascii="BrowalliaUPC" w:hAnsi="BrowalliaUPC" w:cs="BrowalliaUPC"/>
          <w:sz w:val="32"/>
          <w:szCs w:val="32"/>
        </w:rPr>
        <w:t xml:space="preserve">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Shell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BP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787F31">
        <w:rPr>
          <w:rFonts w:ascii="BrowalliaUPC" w:hAnsi="BrowalliaUPC" w:cs="BrowalliaUPC"/>
          <w:sz w:val="32"/>
          <w:szCs w:val="32"/>
        </w:rPr>
        <w:t xml:space="preserve">PETRONAS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รวมถึงสัญญา </w:t>
      </w:r>
      <w:r w:rsidRPr="00787F31">
        <w:rPr>
          <w:rFonts w:ascii="BrowalliaUPC" w:hAnsi="BrowalliaUPC" w:cs="BrowalliaUPC"/>
          <w:sz w:val="32"/>
          <w:szCs w:val="32"/>
        </w:rPr>
        <w:t xml:space="preserve">Spot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เพื่อตอบสนองความต้องการใช้ก๊าซธรรมชาติในประเทศ รวมทั้งสิ้น 252 เที่ยวเรือ แบ่งเป็น ปี 2560 ปี 2561 ปี 2562 และปี 2563 จำนวน 48 เที่ยวเรือ 61 เที่ยวเรือ 68 เที่ยวเรือ และ 75 เที่ยวเรือ ตามลำดับ ปริมาณการนำเข้า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รวมทั้งสิ้น 18.77 ล้านตัน แบ่งเป็น ปี 2560 ปี 2561 ปี 2562 และปี 2563 จำนวน 3.82 ล้านตัน 4.44 ล้านตัน 4.96 ล้านตัน และ 5.55 ล้านตัน ตามลำดับ โดยสามารถสูบถ่าย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ได้แล้วเสร็จตามแผน และไม่เกิดค่าเสียเวลาเรือ ทั้งนี้ ในปี 2563 ปตท. มีอัตราการส่ง </w:t>
      </w:r>
      <w:r w:rsidRPr="00787F31">
        <w:rPr>
          <w:rFonts w:ascii="BrowalliaUPC" w:hAnsi="BrowalliaUPC" w:cs="BrowalliaUPC"/>
          <w:sz w:val="32"/>
          <w:szCs w:val="32"/>
        </w:rPr>
        <w:t xml:space="preserve">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เข้าสู่ระบบท่อส่งก๊าซของ ปตท. เฉลี่ย 772 ล้านลูกบาศก์ฟุตต่อวัน โดย ปตท. บริหารจัดการต้นทุนก๊าซธรรมชาติด้วยแนวทาง </w:t>
      </w:r>
      <w:r w:rsidRPr="00787F31">
        <w:rPr>
          <w:rFonts w:ascii="BrowalliaUPC" w:hAnsi="BrowalliaUPC" w:cs="BrowalliaUPC"/>
          <w:sz w:val="32"/>
          <w:szCs w:val="32"/>
        </w:rPr>
        <w:t xml:space="preserve">Optimizations </w:t>
      </w:r>
      <w:r w:rsidRPr="00787F31">
        <w:rPr>
          <w:rFonts w:ascii="BrowalliaUPC" w:hAnsi="BrowalliaUPC" w:cs="BrowalliaUPC"/>
          <w:sz w:val="32"/>
          <w:szCs w:val="32"/>
          <w:cs/>
        </w:rPr>
        <w:t>การเรียกรับก๊าซธรรมชาติจากแหล่ง</w:t>
      </w:r>
      <w:proofErr w:type="spellStart"/>
      <w:r w:rsidRPr="00787F31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787F31">
        <w:rPr>
          <w:rFonts w:ascii="BrowalliaUPC" w:hAnsi="BrowalliaUPC" w:cs="BrowalliaUPC"/>
          <w:sz w:val="32"/>
          <w:szCs w:val="32"/>
          <w:cs/>
        </w:rPr>
        <w:t xml:space="preserve"> และนำเข้า </w:t>
      </w:r>
      <w:r w:rsidRPr="00787F31">
        <w:rPr>
          <w:rFonts w:ascii="BrowalliaUPC" w:hAnsi="BrowalliaUPC" w:cs="BrowalliaUPC"/>
          <w:sz w:val="32"/>
          <w:szCs w:val="32"/>
        </w:rPr>
        <w:t xml:space="preserve">Spot LNG </w:t>
      </w:r>
      <w:r w:rsidRPr="00787F31">
        <w:rPr>
          <w:rFonts w:ascii="BrowalliaUPC" w:hAnsi="BrowalliaUPC" w:cs="BrowalliaUPC"/>
          <w:sz w:val="32"/>
          <w:szCs w:val="32"/>
          <w:cs/>
        </w:rPr>
        <w:t xml:space="preserve">ที่มีราคาต่ำทดแทน เพื่อตอบสนองนโยบายภาครัฐที่ให้ชะลอการรับก๊าซธรรมชาติจากอ่าวไทย เพื่อลดต้นทุนค่าไฟฟ้าและรักษาก๊าซธรรมชาติไว้ใช้ในระยะยาว โดยระหว่างเดือนมีนาคม ถึงกรกฎาคม 2563 ได้จัดหา </w:t>
      </w:r>
      <w:r w:rsidRPr="00787F31">
        <w:rPr>
          <w:rFonts w:ascii="BrowalliaUPC" w:hAnsi="BrowalliaUPC" w:cs="BrowalliaUPC"/>
          <w:sz w:val="32"/>
          <w:szCs w:val="32"/>
        </w:rPr>
        <w:t xml:space="preserve">Spot LNG </w:t>
      </w:r>
      <w:r w:rsidRPr="00787F31">
        <w:rPr>
          <w:rFonts w:ascii="BrowalliaUPC" w:hAnsi="BrowalliaUPC" w:cs="BrowalliaUPC"/>
          <w:sz w:val="32"/>
          <w:szCs w:val="32"/>
          <w:cs/>
        </w:rPr>
        <w:t>จำนวน 7 เที่ยวเรือ ซึ่งสามารถลดต้นทุนค่าก๊าซธรรมชาติได้ประมาณ 2,600 ล้านบาท</w:t>
      </w: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</w:rPr>
      </w:pPr>
    </w:p>
    <w:p w:rsidR="00787F31" w:rsidRPr="00787F31" w:rsidRDefault="00787F31" w:rsidP="00787F31">
      <w:pPr>
        <w:rPr>
          <w:rFonts w:ascii="BrowalliaUPC" w:hAnsi="BrowalliaUPC" w:cs="BrowalliaUPC"/>
          <w:sz w:val="32"/>
          <w:szCs w:val="32"/>
          <w:u w:val="single"/>
        </w:rPr>
      </w:pPr>
      <w:r w:rsidRPr="00787F3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96C33" w:rsidRPr="003C0EBC" w:rsidRDefault="00787F31" w:rsidP="00787F31">
      <w:pPr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sz w:val="32"/>
          <w:szCs w:val="32"/>
          <w:cs/>
        </w:rPr>
        <w:t xml:space="preserve"> ที่ประชุมรับทราบ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787F31"/>
    <w:rsid w:val="009217CA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9EFE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</cp:revision>
  <dcterms:created xsi:type="dcterms:W3CDTF">2018-03-27T04:11:00Z</dcterms:created>
  <dcterms:modified xsi:type="dcterms:W3CDTF">2022-09-27T04:23:00Z</dcterms:modified>
</cp:coreProperties>
</file>